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8E3" w:rsidRDefault="00CF7C1A">
      <w:pPr>
        <w:pStyle w:val="Standard"/>
        <w:rPr>
          <w:rFonts w:hint="eastAsia"/>
        </w:rPr>
      </w:pPr>
      <w:bookmarkStart w:id="0" w:name="_GoBack"/>
      <w:bookmarkEnd w:id="0"/>
      <w:r>
        <w:rPr>
          <w:rFonts w:ascii="Times New Roman" w:hAnsi="Times New Roman"/>
          <w:b/>
          <w:color w:val="000000"/>
          <w:sz w:val="32"/>
        </w:rPr>
        <w:t>JUZGADO DE INSTRUCCIÓN Nº 11 DE SEVILLA</w:t>
      </w:r>
    </w:p>
    <w:p w:rsidR="009908E3" w:rsidRDefault="00CF7C1A">
      <w:pPr>
        <w:pStyle w:val="Default"/>
      </w:pPr>
      <w:r>
        <w:rPr>
          <w:sz w:val="23"/>
        </w:rPr>
        <w:t>Av. Menéndez Pelayo, s/n Edificio Juzgados-2ª planta</w:t>
      </w:r>
    </w:p>
    <w:p w:rsidR="009908E3" w:rsidRDefault="00CF7C1A">
      <w:pPr>
        <w:pStyle w:val="Default"/>
      </w:pPr>
      <w:r>
        <w:rPr>
          <w:sz w:val="23"/>
        </w:rPr>
        <w:t>Teléfono: 600157668 /69 /70 /71. Fax: 955005321.</w:t>
      </w:r>
    </w:p>
    <w:p w:rsidR="009908E3" w:rsidRDefault="00CF7C1A">
      <w:pPr>
        <w:pStyle w:val="Default"/>
        <w:jc w:val="both"/>
      </w:pPr>
      <w:r>
        <w:rPr>
          <w:sz w:val="22"/>
        </w:rPr>
        <w:t>Email: jinstrucc.11.sevilla.jus@juntadeandalucia.es</w:t>
      </w:r>
    </w:p>
    <w:p w:rsidR="009908E3" w:rsidRDefault="00CF7C1A">
      <w:pPr>
        <w:pStyle w:val="Default"/>
      </w:pPr>
      <w:r>
        <w:rPr>
          <w:b/>
          <w:sz w:val="23"/>
        </w:rPr>
        <w:t>Procedimiento: Expediente Gubernativo 1/2020. Negociado</w:t>
      </w:r>
      <w:r>
        <w:rPr>
          <w:sz w:val="23"/>
        </w:rPr>
        <w:t>: LE</w:t>
      </w:r>
    </w:p>
    <w:p w:rsidR="009908E3" w:rsidRDefault="00CF7C1A">
      <w:pPr>
        <w:pStyle w:val="Default"/>
      </w:pPr>
      <w:r>
        <w:rPr>
          <w:sz w:val="23"/>
        </w:rPr>
        <w:t>Nº Rg.: 202/2020</w:t>
      </w:r>
    </w:p>
    <w:p w:rsidR="009908E3" w:rsidRDefault="00CF7C1A">
      <w:pPr>
        <w:pStyle w:val="Default"/>
      </w:pPr>
      <w:r>
        <w:rPr>
          <w:sz w:val="23"/>
        </w:rPr>
        <w:t>N.I.G.: 410914322020B000001.</w:t>
      </w:r>
    </w:p>
    <w:p w:rsidR="009908E3" w:rsidRDefault="009908E3">
      <w:pPr>
        <w:pStyle w:val="Default"/>
        <w:jc w:val="both"/>
        <w:rPr>
          <w:rFonts w:ascii="TimesNewRomanPSMT" w:hAnsi="TimesNewRomanPSMT"/>
          <w:b/>
          <w:bCs/>
        </w:rPr>
      </w:pPr>
    </w:p>
    <w:p w:rsidR="009908E3" w:rsidRDefault="009908E3">
      <w:pPr>
        <w:pStyle w:val="Standard"/>
        <w:rPr>
          <w:rFonts w:ascii="TimesNewRomanPSMT" w:hAnsi="TimesNewRomanPSMT" w:hint="eastAsia"/>
          <w:b/>
          <w:bCs/>
        </w:rPr>
      </w:pPr>
    </w:p>
    <w:p w:rsidR="009908E3" w:rsidRDefault="009908E3">
      <w:pPr>
        <w:pStyle w:val="Standard"/>
        <w:rPr>
          <w:rFonts w:ascii="TimesNewRomanPSMT" w:hAnsi="TimesNewRomanPSMT" w:hint="eastAsia"/>
          <w:b/>
          <w:bCs/>
        </w:rPr>
      </w:pPr>
    </w:p>
    <w:p w:rsidR="009908E3" w:rsidRDefault="009908E3">
      <w:pPr>
        <w:pStyle w:val="Standard"/>
        <w:rPr>
          <w:rFonts w:ascii="TimesNewRomanPSMT" w:hAnsi="TimesNewRomanPSMT" w:hint="eastAsia"/>
          <w:b/>
          <w:bCs/>
        </w:rPr>
      </w:pPr>
    </w:p>
    <w:p w:rsidR="009908E3" w:rsidRDefault="009908E3">
      <w:pPr>
        <w:pStyle w:val="Standard"/>
        <w:rPr>
          <w:rFonts w:ascii="TimesNewRomanPSMT" w:hAnsi="TimesNewRomanPSMT" w:hint="eastAsia"/>
          <w:b/>
          <w:bCs/>
        </w:rPr>
      </w:pPr>
    </w:p>
    <w:p w:rsidR="009908E3" w:rsidRDefault="00CF7C1A">
      <w:pPr>
        <w:pStyle w:val="Standard"/>
        <w:rPr>
          <w:rFonts w:ascii="TimesNewRomanPSMT" w:hAnsi="TimesNewRomanPSMT" w:hint="eastAsia"/>
        </w:rPr>
      </w:pPr>
      <w:r>
        <w:rPr>
          <w:rFonts w:ascii="TimesNewRomanPSMT" w:hAnsi="TimesNewRomanPSMT"/>
        </w:rPr>
        <w:t xml:space="preserve">En virtud de lo acordado en el procedimiento de referencia, adjunto remito el presente Oficio sobre Acuerdo adoptado por la Iltma. Magistrada Titular de este órgano en el día de la fecha respecto de la forma de presentación de atestados y puesta a disposición judicial de detenidos tanto para el próximo Servicio de Guardia de Detenidos del día 1 de Abril 2020, como para los sucesivos mientras se mantengan las circunstancias que lo justifican, se acompañan las instrucciones específicas relativas al uso del sistema de videoconferencia </w:t>
      </w:r>
      <w:r>
        <w:rPr>
          <w:rFonts w:ascii="TimesNewRomanPSMT" w:hAnsi="TimesNewRomanPSMT"/>
          <w:b/>
          <w:bCs/>
        </w:rPr>
        <w:t>CIRCUIT</w:t>
      </w:r>
      <w:r>
        <w:rPr>
          <w:rFonts w:ascii="TimesNewRomanPSMT" w:hAnsi="TimesNewRomanPSMT"/>
        </w:rPr>
        <w:t>, con el ruego de que proceda a su urgente difusión entre los diferentes puestos incluidos en el ámbito del partido judicial de Sevilla.</w:t>
      </w:r>
    </w:p>
    <w:p w:rsidR="009908E3" w:rsidRDefault="009908E3">
      <w:pPr>
        <w:pStyle w:val="Standard"/>
        <w:rPr>
          <w:rFonts w:ascii="TimesNewRomanPSMT" w:hAnsi="TimesNewRomanPSMT" w:hint="eastAsia"/>
        </w:rPr>
      </w:pPr>
    </w:p>
    <w:p w:rsidR="009908E3" w:rsidRDefault="00CF7C1A">
      <w:pPr>
        <w:pStyle w:val="Standard"/>
        <w:rPr>
          <w:rFonts w:ascii="TimesNewRomanPSMT" w:hAnsi="TimesNewRomanPSMT" w:hint="eastAsia"/>
        </w:rPr>
      </w:pPr>
      <w:r>
        <w:rPr>
          <w:rFonts w:ascii="TimesNewRomanPSMT" w:hAnsi="TimesNewRomanPSMT"/>
        </w:rPr>
        <w:tab/>
        <w:t>En Sevilla a veintisiete de marzo de dos mil veinte.</w:t>
      </w:r>
    </w:p>
    <w:p w:rsidR="009908E3" w:rsidRDefault="009908E3">
      <w:pPr>
        <w:pStyle w:val="Standard"/>
        <w:rPr>
          <w:rFonts w:ascii="TimesNewRomanPSMT" w:hAnsi="TimesNewRomanPSMT" w:hint="eastAsia"/>
        </w:rPr>
      </w:pPr>
    </w:p>
    <w:p w:rsidR="009908E3" w:rsidRDefault="00CF7C1A">
      <w:pPr>
        <w:pStyle w:val="Standard"/>
        <w:jc w:val="center"/>
        <w:rPr>
          <w:rFonts w:ascii="TimesNewRomanPSMT" w:hAnsi="TimesNewRomanPSMT" w:hint="eastAsia"/>
          <w:b/>
          <w:bCs/>
        </w:rPr>
      </w:pPr>
      <w:r>
        <w:rPr>
          <w:rFonts w:ascii="TimesNewRomanPSMT" w:hAnsi="TimesNewRomanPSMT"/>
          <w:b/>
          <w:bCs/>
        </w:rPr>
        <w:t>EL LETRADO DE LA ADMINISTRACIÓN DE JUSTICIA Y DEL JUZGADO DE INSTRUCCIÓN Nº 11 DE SEVILLA</w:t>
      </w:r>
    </w:p>
    <w:p w:rsidR="009908E3" w:rsidRDefault="009908E3">
      <w:pPr>
        <w:pStyle w:val="Standard"/>
        <w:jc w:val="center"/>
        <w:rPr>
          <w:rFonts w:ascii="TimesNewRomanPSMT" w:hAnsi="TimesNewRomanPSMT" w:hint="eastAsia"/>
        </w:rPr>
      </w:pPr>
    </w:p>
    <w:p w:rsidR="009908E3" w:rsidRDefault="009908E3">
      <w:pPr>
        <w:pStyle w:val="Standard"/>
        <w:jc w:val="center"/>
        <w:rPr>
          <w:rFonts w:ascii="TimesNewRomanPSMT" w:hAnsi="TimesNewRomanPSMT" w:hint="eastAsia"/>
        </w:rPr>
      </w:pPr>
    </w:p>
    <w:p w:rsidR="009908E3" w:rsidRDefault="009908E3">
      <w:pPr>
        <w:pStyle w:val="Standard"/>
        <w:jc w:val="center"/>
        <w:rPr>
          <w:rFonts w:ascii="TimesNewRomanPSMT" w:hAnsi="TimesNewRomanPSMT" w:hint="eastAsia"/>
        </w:rPr>
      </w:pPr>
    </w:p>
    <w:p w:rsidR="009908E3" w:rsidRDefault="009908E3">
      <w:pPr>
        <w:pStyle w:val="Standard"/>
        <w:jc w:val="center"/>
        <w:rPr>
          <w:rFonts w:ascii="TimesNewRomanPSMT" w:hAnsi="TimesNewRomanPSMT" w:hint="eastAsia"/>
        </w:rPr>
      </w:pPr>
    </w:p>
    <w:p w:rsidR="009908E3" w:rsidRDefault="009908E3">
      <w:pPr>
        <w:pStyle w:val="Standard"/>
        <w:jc w:val="center"/>
        <w:rPr>
          <w:rFonts w:ascii="TimesNewRomanPSMT" w:hAnsi="TimesNewRomanPSMT" w:hint="eastAsia"/>
        </w:rPr>
      </w:pPr>
    </w:p>
    <w:p w:rsidR="009908E3" w:rsidRDefault="009908E3">
      <w:pPr>
        <w:pStyle w:val="Standard"/>
        <w:jc w:val="center"/>
        <w:rPr>
          <w:rFonts w:ascii="TimesNewRomanPSMT" w:hAnsi="TimesNewRomanPSMT" w:hint="eastAsia"/>
        </w:rPr>
      </w:pPr>
    </w:p>
    <w:p w:rsidR="009908E3" w:rsidRDefault="00CF7C1A">
      <w:pPr>
        <w:pStyle w:val="Standard"/>
        <w:jc w:val="center"/>
        <w:rPr>
          <w:rFonts w:ascii="TimesNewRomanPSMT" w:hAnsi="TimesNewRomanPSMT" w:hint="eastAsia"/>
          <w:b/>
          <w:bCs/>
        </w:rPr>
      </w:pPr>
      <w:r>
        <w:rPr>
          <w:rFonts w:ascii="TimesNewRomanPSMT" w:hAnsi="TimesNewRomanPSMT"/>
          <w:b/>
          <w:bCs/>
        </w:rPr>
        <w:t>JEFATURA SUPERIOR DE POLICIA.</w:t>
      </w:r>
    </w:p>
    <w:p w:rsidR="009908E3" w:rsidRDefault="00CF7C1A">
      <w:pPr>
        <w:pStyle w:val="Standard"/>
        <w:jc w:val="center"/>
        <w:rPr>
          <w:rFonts w:ascii="TimesNewRomanPSMT" w:hAnsi="TimesNewRomanPSMT" w:hint="eastAsia"/>
          <w:b/>
          <w:bCs/>
        </w:rPr>
      </w:pPr>
      <w:r>
        <w:rPr>
          <w:rFonts w:ascii="TimesNewRomanPSMT" w:hAnsi="TimesNewRomanPSMT"/>
          <w:b/>
          <w:bCs/>
        </w:rPr>
        <w:t>JEFATURA SERVICIO DETENIDOS</w:t>
      </w:r>
    </w:p>
    <w:p w:rsidR="009908E3" w:rsidRDefault="009908E3">
      <w:pPr>
        <w:pStyle w:val="Standard"/>
        <w:jc w:val="center"/>
        <w:rPr>
          <w:rFonts w:ascii="TimesNewRomanPSMT" w:hAnsi="TimesNewRomanPSMT" w:hint="eastAsia"/>
          <w:b/>
          <w:bCs/>
        </w:rPr>
      </w:pPr>
    </w:p>
    <w:p w:rsidR="009908E3" w:rsidRDefault="009908E3">
      <w:pPr>
        <w:pStyle w:val="Standard"/>
        <w:jc w:val="center"/>
        <w:rPr>
          <w:rFonts w:ascii="TimesNewRomanPSMT" w:hAnsi="TimesNewRomanPSMT" w:hint="eastAsia"/>
          <w:b/>
          <w:bCs/>
        </w:rPr>
      </w:pPr>
    </w:p>
    <w:p w:rsidR="009908E3" w:rsidRDefault="009908E3">
      <w:pPr>
        <w:pStyle w:val="Standard"/>
        <w:jc w:val="center"/>
        <w:rPr>
          <w:rFonts w:ascii="TimesNewRomanPSMT" w:hAnsi="TimesNewRomanPSMT" w:hint="eastAsia"/>
          <w:b/>
          <w:bCs/>
        </w:rPr>
      </w:pPr>
    </w:p>
    <w:p w:rsidR="009908E3" w:rsidRDefault="009908E3">
      <w:pPr>
        <w:pStyle w:val="Standard"/>
        <w:jc w:val="center"/>
        <w:rPr>
          <w:rFonts w:ascii="TimesNewRomanPSMT" w:hAnsi="TimesNewRomanPSMT" w:hint="eastAsia"/>
          <w:b/>
          <w:bCs/>
        </w:rPr>
      </w:pPr>
    </w:p>
    <w:p w:rsidR="009908E3" w:rsidRDefault="009908E3">
      <w:pPr>
        <w:pStyle w:val="Standard"/>
        <w:jc w:val="center"/>
        <w:rPr>
          <w:rFonts w:ascii="TimesNewRomanPSMT" w:hAnsi="TimesNewRomanPSMT" w:hint="eastAsia"/>
          <w:b/>
          <w:bCs/>
        </w:rPr>
      </w:pPr>
    </w:p>
    <w:p w:rsidR="009908E3" w:rsidRDefault="009908E3">
      <w:pPr>
        <w:pStyle w:val="Standard"/>
        <w:jc w:val="center"/>
        <w:rPr>
          <w:rFonts w:ascii="TimesNewRomanPSMT" w:hAnsi="TimesNewRomanPSMT" w:hint="eastAsia"/>
          <w:b/>
          <w:bCs/>
        </w:rPr>
      </w:pPr>
    </w:p>
    <w:p w:rsidR="009908E3" w:rsidRDefault="009908E3">
      <w:pPr>
        <w:pStyle w:val="Default"/>
        <w:jc w:val="center"/>
        <w:rPr>
          <w:rFonts w:ascii="TimesNewRomanPSMT" w:hAnsi="TimesNewRomanPSMT"/>
          <w:b/>
          <w:bCs/>
        </w:rPr>
      </w:pPr>
    </w:p>
    <w:p w:rsidR="009908E3" w:rsidRDefault="00CF7C1A">
      <w:pPr>
        <w:pStyle w:val="Default"/>
        <w:jc w:val="both"/>
      </w:pPr>
      <w:r>
        <w:t xml:space="preserve"> </w:t>
      </w:r>
      <w:r>
        <w:rPr>
          <w:i/>
          <w:sz w:val="23"/>
        </w:rPr>
        <w:t>"La difusión del texto de esta resolución a partes no interesadas en el proceso en el que ha sido dictada sólo podrá llevarse a cabo previa disociación de los datos de carácter personal que los mismos contuvieran y con pleno respeto al derecho a la intimidad, a los derechos de las personas que requieran un especial deber de tutela o a la garantía del anonimato de las víctimas o perjudicados, cuando proceda.</w:t>
      </w:r>
    </w:p>
    <w:p w:rsidR="009908E3" w:rsidRDefault="00CF7C1A">
      <w:pPr>
        <w:pStyle w:val="Default"/>
        <w:jc w:val="both"/>
      </w:pPr>
      <w:r>
        <w:rPr>
          <w:i/>
          <w:sz w:val="23"/>
        </w:rPr>
        <w:t>Los datos personales incluidos en esta resolución no podrán ser cedidos, ni comunicados con fines contrarios a las leyes."</w:t>
      </w:r>
    </w:p>
    <w:p w:rsidR="009908E3" w:rsidRDefault="009908E3">
      <w:pPr>
        <w:pStyle w:val="Standard"/>
        <w:jc w:val="center"/>
        <w:rPr>
          <w:rFonts w:ascii="TimesNewRomanPSMT" w:hAnsi="TimesNewRomanPSMT" w:hint="eastAsia"/>
          <w:b/>
          <w:bCs/>
        </w:rPr>
      </w:pPr>
    </w:p>
    <w:sectPr w:rsidR="009908E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5E4" w:rsidRDefault="007755E4">
      <w:pPr>
        <w:rPr>
          <w:rFonts w:hint="eastAsia"/>
        </w:rPr>
      </w:pPr>
      <w:r>
        <w:separator/>
      </w:r>
    </w:p>
  </w:endnote>
  <w:endnote w:type="continuationSeparator" w:id="0">
    <w:p w:rsidR="007755E4" w:rsidRDefault="007755E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5E4" w:rsidRDefault="007755E4">
      <w:pPr>
        <w:rPr>
          <w:rFonts w:hint="eastAsia"/>
        </w:rPr>
      </w:pPr>
      <w:r>
        <w:rPr>
          <w:color w:val="000000"/>
        </w:rPr>
        <w:separator/>
      </w:r>
    </w:p>
  </w:footnote>
  <w:footnote w:type="continuationSeparator" w:id="0">
    <w:p w:rsidR="007755E4" w:rsidRDefault="007755E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E3"/>
    <w:rsid w:val="007755E4"/>
    <w:rsid w:val="008F2745"/>
    <w:rsid w:val="009908E3"/>
    <w:rsid w:val="009B7194"/>
    <w:rsid w:val="00CF7C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C8F05-1A80-44BC-946F-BB67F7B2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1473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MARTIN DOMINGUEZ</dc:creator>
  <cp:lastModifiedBy>UPSJ</cp:lastModifiedBy>
  <cp:revision>2</cp:revision>
  <dcterms:created xsi:type="dcterms:W3CDTF">2020-04-05T23:17:00Z</dcterms:created>
  <dcterms:modified xsi:type="dcterms:W3CDTF">2020-04-05T23:17:00Z</dcterms:modified>
</cp:coreProperties>
</file>