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7A9" w:rsidRDefault="008A67A9" w:rsidP="008A67A9">
      <w:pPr>
        <w:pStyle w:val="Encabezado"/>
        <w:ind w:left="142"/>
        <w:rPr>
          <w:rFonts w:ascii="Swis721 LtCn BT" w:hAnsi="Swis721 LtCn BT"/>
          <w:color w:val="404040"/>
          <w:sz w:val="28"/>
        </w:rPr>
      </w:pPr>
      <w:r>
        <w:rPr>
          <w:noProof/>
          <w:color w:val="404040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3434715</wp:posOffset>
            </wp:positionH>
            <wp:positionV relativeFrom="paragraph">
              <wp:posOffset>-186690</wp:posOffset>
            </wp:positionV>
            <wp:extent cx="2200275" cy="1276350"/>
            <wp:effectExtent l="0" t="0" r="0" b="0"/>
            <wp:wrapNone/>
            <wp:docPr id="3" name="Imagen 3" descr="Logo-UPS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UPSJ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086" t="12575" r="6938" b="17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45FB">
        <w:rPr>
          <w:noProof/>
          <w:color w:val="404040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-15240</wp:posOffset>
                </wp:positionV>
                <wp:extent cx="9525" cy="1104900"/>
                <wp:effectExtent l="9525" t="17780" r="9525" b="1079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1049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86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0269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.3pt;margin-top:-1.2pt;width:.7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" strokecolor="#860000" strokeweight="1.5pt"/>
            </w:pict>
          </mc:Fallback>
        </mc:AlternateContent>
      </w:r>
      <w:r w:rsidRPr="008D385C">
        <w:rPr>
          <w:rFonts w:ascii="Swis721 LtCn BT" w:hAnsi="Swis721 LtCn BT"/>
          <w:color w:val="404040"/>
          <w:sz w:val="28"/>
        </w:rPr>
        <w:t>UNIÓN PROGRESISTA DE</w:t>
      </w:r>
      <w:bookmarkStart w:id="0" w:name="_GoBack"/>
      <w:r w:rsidRPr="008D385C">
        <w:rPr>
          <w:rFonts w:ascii="Swis721 LtCn BT" w:hAnsi="Swis721 LtCn BT"/>
          <w:color w:val="404040"/>
          <w:sz w:val="28"/>
        </w:rPr>
        <w:t xml:space="preserve"> </w:t>
      </w:r>
      <w:bookmarkEnd w:id="0"/>
    </w:p>
    <w:p w:rsidR="008A67A9" w:rsidRDefault="008A67A9" w:rsidP="008A67A9">
      <w:pPr>
        <w:pStyle w:val="Encabezado"/>
        <w:ind w:left="142"/>
        <w:rPr>
          <w:rFonts w:ascii="Swis721 LtCn BT" w:hAnsi="Swis721 LtCn BT"/>
          <w:color w:val="404040"/>
          <w:sz w:val="28"/>
        </w:rPr>
      </w:pPr>
      <w:r w:rsidRPr="008D385C">
        <w:rPr>
          <w:rFonts w:ascii="Swis721 LtCn BT" w:hAnsi="Swis721 LtCn BT"/>
          <w:color w:val="404040"/>
          <w:sz w:val="28"/>
        </w:rPr>
        <w:t>LETRADOS</w:t>
      </w:r>
      <w:r>
        <w:rPr>
          <w:rFonts w:ascii="Swis721 LtCn BT" w:hAnsi="Swis721 LtCn BT"/>
          <w:color w:val="404040"/>
          <w:sz w:val="28"/>
        </w:rPr>
        <w:t xml:space="preserve"> </w:t>
      </w:r>
      <w:r w:rsidRPr="008D385C">
        <w:rPr>
          <w:rFonts w:ascii="Swis721 LtCn BT" w:hAnsi="Swis721 LtCn BT"/>
          <w:color w:val="404040"/>
          <w:sz w:val="28"/>
        </w:rPr>
        <w:t xml:space="preserve">DE LA </w:t>
      </w:r>
    </w:p>
    <w:p w:rsidR="008A67A9" w:rsidRDefault="008A67A9" w:rsidP="008A67A9">
      <w:pPr>
        <w:pStyle w:val="Encabezado"/>
        <w:ind w:left="142"/>
        <w:rPr>
          <w:rFonts w:ascii="Swis721 LtCn BT" w:hAnsi="Swis721 LtCn BT"/>
          <w:color w:val="404040"/>
          <w:sz w:val="28"/>
        </w:rPr>
      </w:pPr>
      <w:r w:rsidRPr="008D385C">
        <w:rPr>
          <w:rFonts w:ascii="Swis721 LtCn BT" w:hAnsi="Swis721 LtCn BT"/>
          <w:color w:val="404040"/>
          <w:sz w:val="28"/>
        </w:rPr>
        <w:t>ADMINISTRACIÓN DE JUSTICIA</w:t>
      </w:r>
    </w:p>
    <w:p w:rsidR="008A67A9" w:rsidRPr="008D385C" w:rsidRDefault="008A67A9" w:rsidP="008A67A9">
      <w:pPr>
        <w:pStyle w:val="Encabezado"/>
        <w:ind w:left="142"/>
        <w:rPr>
          <w:rFonts w:ascii="Swis721 LtCn BT" w:hAnsi="Swis721 LtCn BT"/>
          <w:color w:val="404040"/>
          <w:sz w:val="28"/>
        </w:rPr>
      </w:pPr>
    </w:p>
    <w:p w:rsidR="008A67A9" w:rsidRPr="008D385C" w:rsidRDefault="008A67A9" w:rsidP="008A67A9">
      <w:pPr>
        <w:pStyle w:val="Encabezado"/>
        <w:ind w:left="142"/>
        <w:rPr>
          <w:rFonts w:ascii="Swis721 LtCn BT" w:hAnsi="Swis721 LtCn BT"/>
          <w:b/>
          <w:color w:val="860000"/>
          <w:sz w:val="28"/>
        </w:rPr>
      </w:pPr>
      <w:r w:rsidRPr="008D385C">
        <w:rPr>
          <w:rFonts w:ascii="Swis721 LtCn BT" w:hAnsi="Swis721 LtCn BT"/>
          <w:b/>
          <w:color w:val="860000"/>
          <w:sz w:val="28"/>
        </w:rPr>
        <w:t>www.upsj.org</w:t>
      </w:r>
      <w:r w:rsidRPr="008D385C">
        <w:rPr>
          <w:rFonts w:ascii="Swis721 LtCn BT" w:hAnsi="Swis721 LtCn BT"/>
          <w:b/>
          <w:color w:val="C00000"/>
          <w:sz w:val="28"/>
        </w:rPr>
        <w:t xml:space="preserve">  </w:t>
      </w:r>
    </w:p>
    <w:p w:rsidR="0020365E" w:rsidRPr="0020365E" w:rsidRDefault="0020365E" w:rsidP="0051148D">
      <w:pPr>
        <w:shd w:val="clear" w:color="auto" w:fill="FFFFFF"/>
        <w:spacing w:before="360" w:after="180" w:line="360" w:lineRule="auto"/>
        <w:outlineLvl w:val="4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 w:rsidRPr="0020365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Prórroga del plazo de disfrute de los días de permis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o por asuntos propios correspondientes a 2019</w:t>
      </w:r>
    </w:p>
    <w:p w:rsidR="0020365E" w:rsidRDefault="0020365E" w:rsidP="0051148D">
      <w:pPr>
        <w:shd w:val="clear" w:color="auto" w:fill="FFFFFF"/>
        <w:spacing w:before="360" w:after="180" w:line="360" w:lineRule="auto"/>
        <w:outlineLvl w:val="4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La Ley Orgánica 4/2018 de 28 de diciembre de reforma de la LOPJ 6/85 de 1 de julio introdujo la siguiente modificación en el permiso de asuntos propios:</w:t>
      </w:r>
    </w:p>
    <w:p w:rsidR="0020365E" w:rsidRPr="0020365E" w:rsidRDefault="0020365E" w:rsidP="0051148D">
      <w:pPr>
        <w:shd w:val="clear" w:color="auto" w:fill="FFFFFF"/>
        <w:spacing w:before="360" w:after="180" w:line="360" w:lineRule="auto"/>
        <w:outlineLvl w:val="4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es-ES"/>
        </w:rPr>
      </w:pPr>
      <w:r w:rsidRPr="0020365E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es-ES"/>
        </w:rPr>
        <w:t>Disposición transitoria segunda. Disfrute de días de permiso de los años 2017 y 2018.</w:t>
      </w:r>
    </w:p>
    <w:p w:rsidR="0020365E" w:rsidRPr="0020365E" w:rsidRDefault="0020365E" w:rsidP="0051148D">
      <w:pPr>
        <w:shd w:val="clear" w:color="auto" w:fill="FFFFFF"/>
        <w:spacing w:before="180" w:after="180" w:line="360" w:lineRule="auto"/>
        <w:ind w:firstLine="360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es-ES"/>
        </w:rPr>
      </w:pPr>
      <w:r w:rsidRPr="0020365E">
        <w:rPr>
          <w:rFonts w:ascii="Arial" w:eastAsia="Times New Roman" w:hAnsi="Arial" w:cs="Arial"/>
          <w:i/>
          <w:color w:val="000000"/>
          <w:sz w:val="20"/>
          <w:szCs w:val="20"/>
          <w:lang w:eastAsia="es-ES"/>
        </w:rPr>
        <w:t>El personal a que se refiere el artículo 503 de la Ley Orgánica 6/1985, de 1 de julio, del Poder Judicial, podrá disfrutar, excepcionalmente, tras la entrada en vigor de esta Ley, de tres días adicionales de permiso por asuntos particulares correspondientes al año 2017.</w:t>
      </w:r>
    </w:p>
    <w:p w:rsidR="0020365E" w:rsidRPr="0020365E" w:rsidRDefault="0020365E" w:rsidP="0051148D">
      <w:pPr>
        <w:shd w:val="clear" w:color="auto" w:fill="FFFFFF"/>
        <w:spacing w:before="180" w:after="180" w:line="360" w:lineRule="auto"/>
        <w:ind w:firstLine="360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es-ES"/>
        </w:rPr>
      </w:pPr>
      <w:r w:rsidRPr="0020365E">
        <w:rPr>
          <w:rFonts w:ascii="Arial" w:eastAsia="Times New Roman" w:hAnsi="Arial" w:cs="Arial"/>
          <w:i/>
          <w:color w:val="000000"/>
          <w:sz w:val="20"/>
          <w:szCs w:val="20"/>
          <w:lang w:eastAsia="es-ES"/>
        </w:rPr>
        <w:t>Tanto los tres días adicionales correspondientes a 2017 como los correspondientes a 2018 podrán disfrutarse en 2019. En ningún caso los tres días de cada año podrán acumularse entre sí, ni a los que correspondan a 2019 o a las vacaciones anuales retribuidas.</w:t>
      </w:r>
    </w:p>
    <w:p w:rsidR="0020365E" w:rsidRDefault="0020365E" w:rsidP="0051148D">
      <w:pPr>
        <w:shd w:val="clear" w:color="auto" w:fill="FFFFFF"/>
        <w:spacing w:before="180" w:after="180" w:line="360" w:lineRule="auto"/>
        <w:ind w:firstLine="360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es-ES"/>
        </w:rPr>
      </w:pPr>
      <w:r w:rsidRPr="0020365E">
        <w:rPr>
          <w:rFonts w:ascii="Arial" w:eastAsia="Times New Roman" w:hAnsi="Arial" w:cs="Arial"/>
          <w:i/>
          <w:color w:val="000000"/>
          <w:sz w:val="20"/>
          <w:szCs w:val="20"/>
          <w:lang w:eastAsia="es-ES"/>
        </w:rPr>
        <w:t>Estos días adicionales serán concedidos por la Administración competente en materia de personal atendiendo, en todo caso, a que las necesidades del servicio queden cubiertas.</w:t>
      </w:r>
    </w:p>
    <w:p w:rsidR="00010235" w:rsidRDefault="0020365E" w:rsidP="0051148D">
      <w:pPr>
        <w:shd w:val="clear" w:color="auto" w:fill="FFFFFF"/>
        <w:spacing w:before="180" w:after="180" w:line="36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eastAsia="es-ES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Fruto de esta modificación</w:t>
      </w:r>
      <w:r w:rsidR="00EF2E6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 y la consiguiente recuperación de </w:t>
      </w:r>
      <w:r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los tres días de asuntos propios, en su día </w:t>
      </w:r>
      <w:r w:rsidR="00EF2E6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recortados</w:t>
      </w:r>
      <w:r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, correspondientes de los años 2017 y 2018, este año 2019, los Letrados de la Administración han pasado a tener como mínimo </w:t>
      </w:r>
      <w:r w:rsidR="00EF2E6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15 </w:t>
      </w:r>
      <w:r w:rsidR="00643F56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días</w:t>
      </w:r>
      <w:r w:rsidR="00EF2E6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 por este tipo de permiso, que se corresponden a </w:t>
      </w:r>
      <w:r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los nueve 9 </w:t>
      </w:r>
      <w:r w:rsidR="00FA2D38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días</w:t>
      </w:r>
      <w:r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 que le corresponden</w:t>
      </w:r>
      <w:r w:rsidR="00010235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 </w:t>
      </w:r>
      <w:r w:rsidR="00EF2E6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cada</w:t>
      </w:r>
      <w:r w:rsidR="00010235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 año</w:t>
      </w:r>
      <w:r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,</w:t>
      </w:r>
      <w:r w:rsidR="00010235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 más los 6 </w:t>
      </w:r>
      <w:r w:rsidR="00643F56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días</w:t>
      </w:r>
      <w:r w:rsidR="00EF2E6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 </w:t>
      </w:r>
      <w:r w:rsidR="00010235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recuperados de</w:t>
      </w:r>
      <w:r w:rsidR="00EF2E6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 los años </w:t>
      </w:r>
      <w:r w:rsidR="00010235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 2017 y 2018. El contingente aumenta cuando se trata de Letrados con más de seis trienios</w:t>
      </w:r>
      <w:r w:rsidR="00EF2E6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 puesto que tienen derecho a</w:t>
      </w:r>
      <w:r w:rsidR="00010235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 un mínimo de 2 días más</w:t>
      </w:r>
      <w:r w:rsidR="00EF2E67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, que van incrementándose </w:t>
      </w:r>
      <w:r w:rsidR="00643F56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en </w:t>
      </w:r>
      <w:r w:rsidR="008C1459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proporción</w:t>
      </w:r>
      <w:r w:rsidR="00643F56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 con los años de servicios prestados</w:t>
      </w:r>
      <w:r w:rsidR="00010235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.</w:t>
      </w:r>
    </w:p>
    <w:p w:rsidR="004E5744" w:rsidRDefault="004E5744" w:rsidP="0051148D">
      <w:pPr>
        <w:shd w:val="clear" w:color="auto" w:fill="FFFFFF"/>
        <w:spacing w:before="180" w:after="180" w:line="36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eastAsia="es-ES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Hay que tener en cuenta que este</w:t>
      </w:r>
      <w:r w:rsidR="00643F56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 año 2019 no ha sido pródigo en los llamados “puentes laborales”</w:t>
      </w:r>
      <w:r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. R</w:t>
      </w:r>
      <w:r w:rsidR="00643F56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epasando el calendario </w:t>
      </w:r>
      <w:r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anual, </w:t>
      </w:r>
      <w:r w:rsidR="00643F56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solo </w:t>
      </w:r>
      <w:r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los</w:t>
      </w:r>
      <w:r w:rsidR="00643F56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 </w:t>
      </w:r>
      <w:r w:rsidR="00643F56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lastRenderedPageBreak/>
        <w:t>día</w:t>
      </w:r>
      <w:r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s</w:t>
      </w:r>
      <w:r w:rsidR="00643F56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 1 de mayo y el 15 de agosto cayeron en miércoles y jueves</w:t>
      </w:r>
      <w:r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, ningún otro</w:t>
      </w:r>
      <w:r w:rsidR="00643F56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. Esta circunstancia </w:t>
      </w:r>
      <w:r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ha </w:t>
      </w:r>
      <w:r w:rsidR="00643F56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dificulta</w:t>
      </w:r>
      <w:r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do</w:t>
      </w:r>
      <w:r w:rsidR="00643F56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 que los compañeros </w:t>
      </w:r>
      <w:r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hayan disfrutado</w:t>
      </w:r>
      <w:r w:rsidR="00643F56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 de los días </w:t>
      </w:r>
      <w:r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recuperados fácilmente y </w:t>
      </w:r>
      <w:r w:rsidR="00643F56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de manera escalonada</w:t>
      </w:r>
      <w:r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,</w:t>
      </w:r>
      <w:r w:rsidR="00643F56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 sin causar disfunciones en </w:t>
      </w:r>
      <w:r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sus</w:t>
      </w:r>
      <w:r w:rsidR="00643F56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 partidos judiciales. </w:t>
      </w:r>
    </w:p>
    <w:p w:rsidR="004E5744" w:rsidRDefault="004E5744" w:rsidP="0051148D">
      <w:pPr>
        <w:shd w:val="clear" w:color="auto" w:fill="FFFFFF"/>
        <w:spacing w:before="180" w:after="180" w:line="36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eastAsia="es-ES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El cercano período navideño obliga a buscar soluciones a los problemas que pueden plantearse cuando </w:t>
      </w:r>
      <w:r w:rsidR="00643F56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compañeros </w:t>
      </w:r>
      <w:r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hayan</w:t>
      </w:r>
      <w:r w:rsidR="00F06A42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 de cuadrar </w:t>
      </w:r>
      <w:r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sus</w:t>
      </w:r>
      <w:r w:rsidR="00F06A42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 disponibilidad</w:t>
      </w:r>
      <w:r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es</w:t>
      </w:r>
      <w:r w:rsidR="00F06A42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 para atender el servicio</w:t>
      </w:r>
      <w:r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 de su partido judicial, ya que to</w:t>
      </w:r>
      <w:r w:rsidR="00F06A42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dos ellos </w:t>
      </w:r>
      <w:r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disponen </w:t>
      </w:r>
      <w:r w:rsidR="00F06A42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de </w:t>
      </w:r>
      <w:r w:rsidR="00643F56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más de días de asuntos particulares de lo que es habitual. </w:t>
      </w:r>
    </w:p>
    <w:p w:rsidR="00F06A42" w:rsidRDefault="00F06A42" w:rsidP="0051148D">
      <w:pPr>
        <w:shd w:val="clear" w:color="auto" w:fill="FFFFFF"/>
        <w:spacing w:before="180" w:after="180" w:line="36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eastAsia="es-ES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Por ello, </w:t>
      </w:r>
      <w:r w:rsidR="00643F56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UPSJ </w:t>
      </w:r>
      <w:r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solicita </w:t>
      </w:r>
      <w:r w:rsidRPr="004E5744">
        <w:rPr>
          <w:rFonts w:ascii="Verdana" w:eastAsia="Times New Roman" w:hAnsi="Verdana" w:cs="Arial"/>
          <w:b/>
          <w:color w:val="000000"/>
          <w:sz w:val="24"/>
          <w:szCs w:val="24"/>
          <w:lang w:eastAsia="es-ES"/>
        </w:rPr>
        <w:t xml:space="preserve">se acuerde </w:t>
      </w:r>
      <w:r w:rsidR="004E5744" w:rsidRPr="004E5744">
        <w:rPr>
          <w:rFonts w:ascii="Verdana" w:eastAsia="Times New Roman" w:hAnsi="Verdana" w:cs="Arial"/>
          <w:b/>
          <w:color w:val="000000"/>
          <w:sz w:val="24"/>
          <w:szCs w:val="24"/>
          <w:lang w:eastAsia="es-ES"/>
        </w:rPr>
        <w:t xml:space="preserve">que los </w:t>
      </w:r>
      <w:r w:rsidRPr="004E5744">
        <w:rPr>
          <w:rFonts w:ascii="Verdana" w:eastAsia="Times New Roman" w:hAnsi="Verdana" w:cs="Arial"/>
          <w:b/>
          <w:color w:val="000000"/>
          <w:sz w:val="24"/>
          <w:szCs w:val="24"/>
          <w:lang w:eastAsia="es-ES"/>
        </w:rPr>
        <w:t>días de asuntos propios correspondientes al año</w:t>
      </w:r>
      <w:r w:rsidR="00643F56" w:rsidRPr="004E5744">
        <w:rPr>
          <w:rFonts w:ascii="Verdana" w:eastAsia="Times New Roman" w:hAnsi="Verdana" w:cs="Arial"/>
          <w:b/>
          <w:color w:val="000000"/>
          <w:sz w:val="24"/>
          <w:szCs w:val="24"/>
          <w:lang w:eastAsia="es-ES"/>
        </w:rPr>
        <w:t xml:space="preserve"> 2019</w:t>
      </w:r>
      <w:r w:rsidR="004E5744" w:rsidRPr="004E5744">
        <w:rPr>
          <w:rFonts w:ascii="Verdana" w:eastAsia="Times New Roman" w:hAnsi="Verdana" w:cs="Arial"/>
          <w:b/>
          <w:color w:val="000000"/>
          <w:sz w:val="24"/>
          <w:szCs w:val="24"/>
          <w:lang w:eastAsia="es-ES"/>
        </w:rPr>
        <w:t xml:space="preserve"> </w:t>
      </w:r>
      <w:r w:rsidRPr="004E5744">
        <w:rPr>
          <w:rFonts w:ascii="Verdana" w:eastAsia="Times New Roman" w:hAnsi="Verdana" w:cs="Arial"/>
          <w:b/>
          <w:color w:val="000000"/>
          <w:sz w:val="24"/>
          <w:szCs w:val="24"/>
          <w:lang w:eastAsia="es-ES"/>
        </w:rPr>
        <w:t>se puedan disfrutar hasta el 30 de junio.</w:t>
      </w:r>
      <w:r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 </w:t>
      </w:r>
    </w:p>
    <w:p w:rsidR="00643F56" w:rsidRDefault="00F06A42" w:rsidP="0051148D">
      <w:pPr>
        <w:shd w:val="clear" w:color="auto" w:fill="FFFFFF"/>
        <w:spacing w:before="180" w:after="180" w:line="36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eastAsia="es-ES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Ello</w:t>
      </w:r>
      <w:r w:rsidR="00AF730E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, por las razones expuestas: </w:t>
      </w:r>
      <w:r w:rsidR="00AF730E" w:rsidRPr="00EA7E8E">
        <w:rPr>
          <w:rFonts w:ascii="Verdana" w:eastAsia="Times New Roman" w:hAnsi="Verdana" w:cs="Arial"/>
          <w:color w:val="000000"/>
          <w:sz w:val="24"/>
          <w:szCs w:val="24"/>
          <w:u w:val="single"/>
          <w:lang w:eastAsia="es-ES"/>
        </w:rPr>
        <w:t>no causar un perjuicio al servicio público, que debe quedar atendido, pero tampoco perjudicar a los Letrados</w:t>
      </w:r>
      <w:r w:rsidR="00AF730E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 que </w:t>
      </w:r>
      <w:r w:rsidR="00133E8C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al final </w:t>
      </w:r>
      <w:r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tendrán problemas para</w:t>
      </w:r>
      <w:r w:rsidR="00133E8C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 </w:t>
      </w:r>
      <w:r w:rsidR="00AF730E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disfrutar </w:t>
      </w:r>
      <w:r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de todos los</w:t>
      </w:r>
      <w:r w:rsidR="00133E8C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 días por asuntos propios</w:t>
      </w:r>
      <w:r w:rsidR="00AF730E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 que por derecho le</w:t>
      </w:r>
      <w:r w:rsidR="00133E8C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s</w:t>
      </w:r>
      <w:r w:rsidR="00AF730E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 corresponden.</w:t>
      </w:r>
      <w:r w:rsidR="004E5744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 </w:t>
      </w:r>
    </w:p>
    <w:p w:rsidR="00643F56" w:rsidRDefault="00AF730E" w:rsidP="0051148D">
      <w:pPr>
        <w:shd w:val="clear" w:color="auto" w:fill="FFFFFF"/>
        <w:spacing w:before="180" w:after="180" w:line="36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eastAsia="es-ES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D</w:t>
      </w:r>
      <w:r w:rsidR="00643F56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iferentes CCAA han optado</w:t>
      </w:r>
      <w:r w:rsidR="00F06A42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 por esta solución</w:t>
      </w:r>
      <w:r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. E</w:t>
      </w:r>
      <w:r w:rsidR="00643F56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n concreto</w:t>
      </w:r>
      <w:r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,</w:t>
      </w:r>
      <w:r w:rsidR="00643F56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 la Dirección G</w:t>
      </w:r>
      <w:r w:rsidR="00251749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ene</w:t>
      </w:r>
      <w:r w:rsidR="00643F56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ral de </w:t>
      </w:r>
      <w:r w:rsidR="00251749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Aragón</w:t>
      </w:r>
      <w:r w:rsidR="00643F56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 ha acordado en Mesa sindical permitir el disfrute hasta el 31 de marzo</w:t>
      </w:r>
      <w:r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 (vid. noticia en la web de CCOO)</w:t>
      </w:r>
      <w:r w:rsidR="00643F56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, y el Departament de Justícia de la Generalitat ha prorrogado el disfrute hasta el 30 de junio de 2020</w:t>
      </w:r>
      <w:r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 </w:t>
      </w:r>
      <w:r w:rsidR="004022BD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(vid</w:t>
      </w:r>
      <w:r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. criterios  de la Secretaria de Relaciones con la </w:t>
      </w:r>
      <w:r w:rsidR="0033712F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ADJ)</w:t>
      </w:r>
      <w:r w:rsidR="00643F56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. </w:t>
      </w:r>
    </w:p>
    <w:p w:rsidR="004E5744" w:rsidRDefault="004E5744" w:rsidP="004E5744">
      <w:pPr>
        <w:shd w:val="clear" w:color="auto" w:fill="FFFFFF"/>
        <w:spacing w:before="180" w:after="180" w:line="36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eastAsia="es-ES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Entendemos que otra solución seria discriminatoria para el cuerpo de Letrados de la ADJ</w:t>
      </w:r>
      <w:r w:rsidR="00951B13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. Solemos estar equiparados </w:t>
      </w:r>
      <w:r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siempre por debajo de los derechos de</w:t>
      </w:r>
      <w:r w:rsidR="00951B13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l resto de</w:t>
      </w:r>
      <w:r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 funcionarios</w:t>
      </w:r>
      <w:r w:rsidR="00951B13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 de la ADJ</w:t>
      </w:r>
      <w:r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, y pedimos por ello,</w:t>
      </w:r>
      <w:r w:rsidR="00951B13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 en este tema igualdad respecto de</w:t>
      </w:r>
      <w:r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 ellos.</w:t>
      </w:r>
    </w:p>
    <w:p w:rsidR="00460ED1" w:rsidRPr="0006140D" w:rsidRDefault="00EA7E8E" w:rsidP="0006140D">
      <w:pPr>
        <w:shd w:val="clear" w:color="auto" w:fill="FFFFFF"/>
        <w:spacing w:before="180" w:after="180" w:line="360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eastAsia="es-ES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 xml:space="preserve">La prórroga es factible desde el punto de vista normativo, puesto que necesita de un acuerdo del SGAJ y nada más. Si bien la Disposición Transitoria Segunda dispone que los asuntos recuperados han de </w:t>
      </w:r>
      <w:r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lastRenderedPageBreak/>
        <w:t>disfrutarse dentro del año 2019, nada regula sobre los que corresponden por la anualidad de 2019.</w:t>
      </w:r>
    </w:p>
    <w:sectPr w:rsidR="00460ED1" w:rsidRPr="0006140D" w:rsidSect="00460E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Lt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5E"/>
    <w:rsid w:val="00010235"/>
    <w:rsid w:val="0006140D"/>
    <w:rsid w:val="00133E8C"/>
    <w:rsid w:val="0020365E"/>
    <w:rsid w:val="00251749"/>
    <w:rsid w:val="00325B5A"/>
    <w:rsid w:val="0033712F"/>
    <w:rsid w:val="004022BD"/>
    <w:rsid w:val="00460ED1"/>
    <w:rsid w:val="004E5744"/>
    <w:rsid w:val="0051148D"/>
    <w:rsid w:val="00643F56"/>
    <w:rsid w:val="008A67A9"/>
    <w:rsid w:val="008C1459"/>
    <w:rsid w:val="00951B13"/>
    <w:rsid w:val="00AB45FB"/>
    <w:rsid w:val="00AF730E"/>
    <w:rsid w:val="00EA7E8E"/>
    <w:rsid w:val="00EF2E67"/>
    <w:rsid w:val="00F06A42"/>
    <w:rsid w:val="00FA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46CF1-F892-4FFE-BFB2-366037B5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ED1"/>
  </w:style>
  <w:style w:type="paragraph" w:styleId="Ttulo5">
    <w:name w:val="heading 5"/>
    <w:basedOn w:val="Normal"/>
    <w:link w:val="Ttulo5Car"/>
    <w:uiPriority w:val="9"/>
    <w:qFormat/>
    <w:rsid w:val="0020365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20365E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20365E"/>
    <w:rPr>
      <w:b/>
      <w:bCs/>
    </w:rPr>
  </w:style>
  <w:style w:type="paragraph" w:customStyle="1" w:styleId="parrafo">
    <w:name w:val="parrafo"/>
    <w:basedOn w:val="Normal"/>
    <w:rsid w:val="0020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8A67A9"/>
    <w:pPr>
      <w:tabs>
        <w:tab w:val="center" w:pos="4252"/>
        <w:tab w:val="right" w:pos="8504"/>
      </w:tabs>
      <w:spacing w:after="160" w:line="259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8A67A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JAUME I LIDIA</dc:creator>
  <cp:lastModifiedBy>%USERNAME%</cp:lastModifiedBy>
  <cp:revision>2</cp:revision>
  <dcterms:created xsi:type="dcterms:W3CDTF">2019-10-24T09:21:00Z</dcterms:created>
  <dcterms:modified xsi:type="dcterms:W3CDTF">2019-10-24T09:21:00Z</dcterms:modified>
</cp:coreProperties>
</file>